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Открытый урок английского языка по ФГОС в 4 классе по УМК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О.В. Афанасьевой, И.В. Михеевой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«Rainbow English».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Мой день/ Настоящее продолженное время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Автор: учитель английского языка Мирзаханян Ануш Рафиковна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Тема: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“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My day.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The Present Continuous Tense”/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Мой день. Настоящее продолженное время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Класс: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Тип урока: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урок усвоения новых знаний.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Место урока в системе уроков: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Второй урок по теме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Мой день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Цели урока: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Обучающая: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образование утвердительных предложений в настоящем продолженном времени; корректное произношение окончания “ ing”; анализ учебного материала с целью выделения существенных признаков.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Развивающая: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умения делать логические выводы о структуре утвердительных предложений в настоящем продолженном времени.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Воспитательная: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расширение кругозора обучающихся; воспитание трудолюбия.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Задачи урока: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отработать утвердительные предложения в настоящем продолженном времени в речи и чтении; тренировать общие и специальные вопросы в настоящем простом времени; развивать навыки аудирования, говорения и чтения; воспитывать интерес к общению на английском языке.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Формы работы: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Индивидуальная;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Коллективная.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Групповая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Парная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Ожидаемые результаты: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метапредметных знаний;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способности устных высказываний с использованием изученной темы.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Методическое обеспечение урока и средства обучения: проектор, компьютер, презентация.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Планируемые образовательные результаты: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Предметные: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Отработка лексических единиц по данной теме.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Умение составить полное грамматически правильное предложение о себе на основе отдельных фактов.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Читать текст с извлечением определённой информации и с полным пониманием прочитанного.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Активизировать самостоятельную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Метапредметные: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умение логически рассуждать, устанавливать причинно-следственные связи.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свободно ориентировались в тексте;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оценка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выполнения задания на основе сравнения с образцом;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следовать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инструкциям учителя при выполнении заданий;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оценка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собственной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успешности на разных этапах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оценка успешности товарища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формированию готовности к иноязычному общению, слушать и понимать других, строить высказывания в соответствии с коммуникативными задачами (с опорами и без использования опор); высказывать свою точку зрения,  оформлять свои мысли в устной и письменной речи; читать вслух и про себя текст учебника, понимать прочитанное, сотрудничать в совместном решении проблемы.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Личностные: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формированию интереса к овладению английским языком;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установление учащимися значимости своей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уважительное отношение  к  культуре своего народа и народов других стран;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Средства ИКТ, используемые на уроке: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компьютер, мультимедийный проектор, интерактивная доска.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Ресурсы, используемые на уроке: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учебник Михеева, Афанасьева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«Rainbow English»,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рабочая тетрадь, раздаточный материал (карточки с заданиями)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Технологическая карта урока</w:t>
      </w:r>
    </w:p>
    <w:tbl>
      <w:tblPr/>
      <w:tblGrid>
        <w:gridCol w:w="2093"/>
        <w:gridCol w:w="4819"/>
        <w:gridCol w:w="4395"/>
        <w:gridCol w:w="3479"/>
      </w:tblGrid>
      <w:tr>
        <w:trPr>
          <w:trHeight w:val="277" w:hRule="auto"/>
          <w:jc w:val="left"/>
        </w:trPr>
        <w:tc>
          <w:tcPr>
            <w:tcW w:w="20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урока</w:t>
            </w:r>
          </w:p>
        </w:tc>
        <w:tc>
          <w:tcPr>
            <w:tcW w:w="92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деятельности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4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УУД</w:t>
            </w:r>
          </w:p>
        </w:tc>
      </w:tr>
      <w:tr>
        <w:trPr>
          <w:trHeight w:val="480" w:hRule="auto"/>
          <w:jc w:val="left"/>
        </w:trPr>
        <w:tc>
          <w:tcPr>
            <w:tcW w:w="20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учителя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учащихся</w:t>
            </w:r>
          </w:p>
        </w:tc>
        <w:tc>
          <w:tcPr>
            <w:tcW w:w="34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Организационно-мотивационный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Включение в деловой ритм. Беседа c классом, с дежурным: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Let’s start our lesson.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Good morning, children! I’m glad to see you. How are you?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What’s the weather like today?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 date is it today?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 day of the week is it today?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Who is absent today?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Why?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Good morning, teacher!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-it’s autumn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-it’s warm and sunny. The sky is blue. Trees are beautiful: brown, green, yellow    and red.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Today is the 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of November.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Today is…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 is absent today /everybody is present.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He/She is ill.</w:t>
            </w:r>
          </w:p>
        </w:tc>
        <w:tc>
          <w:tcPr>
            <w:tcW w:w="3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Способность к самооценке на основе критериев успешности учебной деятельности.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Понимание чувств одноклассников и учителя. (Л)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использовать ранее изученный материал: лексику и грамматические структуры</w:t>
            </w:r>
          </w:p>
        </w:tc>
      </w:tr>
      <w:tr>
        <w:trPr>
          <w:trHeight w:val="1408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формулирования темы и задач. Мотивация учебной деятельности.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Look at the screen, listen and then try to guess the topic of our lesson?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слайд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You are right. The topic is “My Day”.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выводит тему урока экран:                                  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“My Day”.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учебником с.34 упр.1)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-Now, answer my questions, please.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When usually get you up in the morning?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When usually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have you breakfast?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When usually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begins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school?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When usually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have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you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lunch?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When usually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go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home?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учебником стр.36 упр.3.)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Look at the screen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-Tell me please the difference between these sentences 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слайд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 get up at 7 o'clock</w:t>
            </w: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every day.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 am getting up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now.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The teacher asks, what do you think, what time will be discussed?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выводит тему урока (слайд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Present Continuous Tense/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Настоящее продолженное время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Answer my question, please. When do we use the Present Continuous Tense?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You are right, we use the Present Continuous: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-to talk about actions and situations in progress now;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-to talk about actions and situations in progress around now(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слайд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Смотрят слайды  и называют тему урока.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- The topic of our lesson is “My Day”.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Ученики отвечают на вопросы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1.I get up at 7 o clock in the morning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2.At 8 o clock I have breakfast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 My school begins at 9 o clock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 At 1 o clock I have lunch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 At 3 o clock I go home.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Ученики высказывают своё мнение и пытаются перевести данные предложения.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Далее определяется время, в котором написаны эти предложения. (The Present Continuous Tense  новая  временная форма, поэтому  при определении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действуют методом исключения).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Ответы учащихся: to talk about actions and situations in progress now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Регулятивные УУД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определяют цель и задачи урока;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Планируют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свою деятельность в соответствии с целевой установкой;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осуществляют саморегуляцию и самоконтроль.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70E02"/>
                <w:spacing w:val="0"/>
                <w:position w:val="0"/>
                <w:sz w:val="24"/>
                <w:shd w:fill="auto" w:val="clear"/>
              </w:rPr>
              <w:t xml:space="preserve">Коммуникативные УУД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Адекватно использовать речевые средства для решения различных коммуникативных задач.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Проявлять интерес к теме урока.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Формировать умения слушать и слышать собеседника,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вести диалог, излагать свою точку зрения и аргументировать её.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Удерживать цель деятельности до получения ее результата.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языковой догадки, умение сопоставлять,  сравнивать.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планировать свою деятельность в соответствии с целевой установкой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5369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Актуализация знаний.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Let’s check your homework . You should have write short story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My Day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Phonetic chaging: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F243E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Let’s begin our lesson with a new rhyme. It is called “My busy Friends.” -Look at the picture, listen to me. </w:t>
            </w:r>
            <w:r>
              <w:rPr>
                <w:rFonts w:ascii="Times New Roman" w:hAnsi="Times New Roman" w:cs="Times New Roman" w:eastAsia="Times New Roman"/>
                <w:i/>
                <w:color w:val="0F243E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F243E"/>
                <w:spacing w:val="0"/>
                <w:position w:val="0"/>
                <w:sz w:val="24"/>
                <w:shd w:fill="auto" w:val="clear"/>
              </w:rPr>
              <w:t xml:space="preserve">слайд ..).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F243E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0F243E"/>
                <w:spacing w:val="0"/>
                <w:position w:val="0"/>
                <w:sz w:val="24"/>
                <w:shd w:fill="auto" w:val="clear"/>
              </w:rPr>
              <w:t xml:space="preserve">First we’ll train the sound [ </w:t>
            </w:r>
            <w:r>
              <w:rPr>
                <w:rFonts w:ascii="Times New Roman" w:hAnsi="Times New Roman" w:cs="Times New Roman" w:eastAsia="Times New Roman"/>
                <w:color w:val="0F243E"/>
                <w:spacing w:val="0"/>
                <w:position w:val="0"/>
                <w:sz w:val="24"/>
                <w:shd w:fill="auto" w:val="clear"/>
              </w:rPr>
              <w:t xml:space="preserve">ŋ ].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F243E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F243E"/>
                <w:spacing w:val="0"/>
                <w:position w:val="0"/>
                <w:sz w:val="24"/>
                <w:shd w:fill="auto" w:val="clear"/>
              </w:rPr>
              <w:t xml:space="preserve">- Listen and say after me.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ŋ ]  [s ı ŋ],  [s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ŋ],  [d ı ŋ],  [d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ŋ],  [i:v n ı ŋ], [m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 ŋ], [r i:d ı ŋ], [k l i:n ı ŋ], [f i:d ı ŋ], [l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ıŋ]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Now listen to the rhyme  and say after me line by line: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слайд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4)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My  busy  friends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I have very busy friends.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They can’t visit me.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Kate is reading a book.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Pete is learning to cook.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Jack is feeding his cat.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Pat is cleaning her flat.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Repeat after my new words: begin, breakfast, dress, finish, get up, home, lunch, be on time.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слайд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5)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Дети вывешивают свои работы на магнитную доску.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Прослушивают запись, повторяют звуки, называют слова с этими звуками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хором читают стишок.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хором повторяют слова, которые они выучили на прошлом уроке.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Мотивировать учащихся на урок, включая социальные учебно-познавательные и игровые приёмы (Л);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воспроизводить услышанные  слова;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воспроизводить по памяти знакомые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первично усвоения изученного грамматического материала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Только что мы с вами поговорили о том, чем мы обычно занимаемся на наших уроках</w:t>
            </w:r>
            <w:r>
              <w:rPr>
                <w:rFonts w:ascii="Times New Roman" w:hAnsi="Times New Roman" w:cs="Times New Roman" w:eastAsia="Times New Roman"/>
                <w:color w:val="7030A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7030A0"/>
                <w:spacing w:val="0"/>
                <w:position w:val="0"/>
                <w:sz w:val="24"/>
                <w:u w:val="single"/>
                <w:shd w:fill="auto" w:val="clear"/>
              </w:rPr>
              <w:t xml:space="preserve">(every day)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и чем заняты наши друзья сейчас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pacing w:val="0"/>
                <w:position w:val="0"/>
                <w:sz w:val="24"/>
                <w:u w:val="single"/>
                <w:shd w:fill="auto" w:val="clear"/>
              </w:rPr>
              <w:t xml:space="preserve">(now.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Обратите внимание на слова, которые сопутствуют при употреблении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настоящего продолженного времени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now, at present,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at this moment.(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слайд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теперь я буду рассказывать о действиях, которые  происходят прямо сейчас . Я буду что-то делать и рассказывать об этом. Обратите внимание на слово, которое я буду произносить после подлежащего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“I”.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am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standing.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am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sitting.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am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going to the door.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am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opening the door.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am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closing the door.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 на доске начало предложения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I am…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Сейчас я еще раз расскажу о своих действиях, а вы обратите внимание на окончание  глаголов.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 свои предложения.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Заканчиваю писать начатое предложение …stand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ing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и выделяю окончание. Подчеркиваю сказуемое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u w:val="single"/>
                <w:shd w:fill="auto" w:val="clear"/>
              </w:rPr>
              <w:t xml:space="preserve">am standing.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Обратите внимание! Сказуемое состоит из двух глаголов: глагола-помощника (вспомогательного)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am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и главного глагола (смыслового)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standing.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Ещё раз читаем стишок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«My  busy  friends»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буду спрашивать о том, что делают эти дети, а вы читайте ответы.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слйд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 is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Kate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do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u w:val="single"/>
                <w:shd w:fill="auto" w:val="clear"/>
              </w:rPr>
              <w:t xml:space="preserve">ing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 is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Pete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u w:val="single"/>
                <w:shd w:fill="auto" w:val="clear"/>
              </w:rPr>
              <w:t xml:space="preserve">ing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 is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Pat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u w:val="single"/>
                <w:shd w:fill="auto" w:val="clear"/>
              </w:rPr>
              <w:t xml:space="preserve">ing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is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Jane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u w:val="single"/>
                <w:shd w:fill="auto" w:val="clear"/>
              </w:rPr>
              <w:t xml:space="preserve">ing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Еще раз просмотрите предложения и ответьте на вопрос: из скольких глаголов состоит сказуемое в данных предложениях?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Итак, какой нужен глагол-помощник, чтобы рассказать о наших, ваших или их действиях?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слайд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Верно.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следующем слайде мы видим подлежащие и соответствующие им сказуемые. Read and remember.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Запишем и запомним схему.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am /is/are  +   …ing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теперь вместе сформулируем правило образования утвердительных предложений в настоящем продолженном времени. Я начинаю, вы продолжаете.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Итак, для того чтобы рассказать о действиях, которые происходят в момент речи, нужно использовать 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Оно образуется с помощью глаголов-помощников 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главного (смыслового) глагола с окончанием (слайды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13,14,15,16,17)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называют слово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“am”.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называют окончание 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“-ing”.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читают ответы: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Kate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is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read</w:t>
            </w:r>
            <w:r>
              <w:rPr>
                <w:rFonts w:ascii="Times New Roman" w:hAnsi="Times New Roman" w:cs="Times New Roman" w:eastAsia="Times New Roman"/>
                <w:b/>
                <w:i/>
                <w:color w:val="00B050"/>
                <w:spacing w:val="0"/>
                <w:position w:val="0"/>
                <w:sz w:val="24"/>
                <w:shd w:fill="auto" w:val="clear"/>
              </w:rPr>
              <w:t xml:space="preserve">ing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a book.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Pete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is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learn</w:t>
            </w:r>
            <w:r>
              <w:rPr>
                <w:rFonts w:ascii="Times New Roman" w:hAnsi="Times New Roman" w:cs="Times New Roman" w:eastAsia="Times New Roman"/>
                <w:b/>
                <w:i/>
                <w:color w:val="00B050"/>
                <w:spacing w:val="0"/>
                <w:position w:val="0"/>
                <w:sz w:val="24"/>
                <w:shd w:fill="auto" w:val="clear"/>
              </w:rPr>
              <w:t xml:space="preserve">ing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to cook.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Jack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is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feed</w:t>
            </w:r>
            <w:r>
              <w:rPr>
                <w:rFonts w:ascii="Times New Roman" w:hAnsi="Times New Roman" w:cs="Times New Roman" w:eastAsia="Times New Roman"/>
                <w:i/>
                <w:color w:val="00B050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b/>
                <w:i/>
                <w:color w:val="00B050"/>
                <w:spacing w:val="0"/>
                <w:position w:val="0"/>
                <w:sz w:val="24"/>
                <w:shd w:fill="auto" w:val="clear"/>
              </w:rPr>
              <w:t xml:space="preserve">ng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his cat.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Pat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is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clean</w:t>
            </w:r>
            <w:r>
              <w:rPr>
                <w:rFonts w:ascii="Times New Roman" w:hAnsi="Times New Roman" w:cs="Times New Roman" w:eastAsia="Times New Roman"/>
                <w:b/>
                <w:i/>
                <w:color w:val="00B050"/>
                <w:spacing w:val="0"/>
                <w:position w:val="0"/>
                <w:sz w:val="24"/>
                <w:shd w:fill="auto" w:val="clear"/>
              </w:rPr>
              <w:t xml:space="preserve">ing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her flat.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отвечают, что в этих предложениях сказуемое состоит из двух глаголов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Нужен глагол- помощник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to be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                      am  is   are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настоящее продолженное время.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-am,is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или are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-ing.    </w:t>
            </w:r>
          </w:p>
        </w:tc>
        <w:tc>
          <w:tcPr>
            <w:tcW w:w="3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Мотивировать свои действия; выражать готовность поступить в соответствии с правилами поведения.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ставить, формулировать и решать проблемы; классифицировать по заданным критериям, установление аналогий;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Проявлять активность во взаимодействии для решения коммуникативных и познавательных задач;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Предвосхищать результат; предвидеть возможности получения конкретного результата при решении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языковой догадки, умение сопоставлять,  сравнивать.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Проявлять активность во взаимодействии для решения коммуникативных задач.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Р.Предвосхищать результат; предвидеть возможности получения конкретного результата при решении задачи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Позн.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Осуществлять актуализацию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Грамматического материала, основываясь на учебную ситуацию.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Принимать и сохранять учебную цель и задачи.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 действиями анализа, классификации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Динамическая пауза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-Let’s have a short rest. Stand up, please. Sing your favourite song “With my foot I tap, tap, tap,”.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слайд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19) 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Дети поют песню два раза, выполняя движения.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With my foot I tap, tap, tap,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With my hands I clap, clap, clap,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Right foot first, left foot then,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Round and round and back again.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Позн.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Восприятие на слух мелодии и текста физминутки на английском языке.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Р. организация внимания и самоконтроля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.адекватно реагировать на фразы учителя.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Знание глаголов движения в Present Continuous.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установки на здоровый образ жизни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первичного закрепления новых знаний.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учебником: Посмотри на следующие фразы и скажи, в каких из них говорится о том, что происходит обычно, а в каких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том, что происходит сейчас (стр.37 упр.4)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Прочитай эти слова за диктором (стр.37 упр.5)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Посмотри на рисунки и скажи, что делают эти люди и животные в данный момент (стр.38 упр.6)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Ученики выполняют упражнения в учебнике (фронтальная работа)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хором)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Ученики выполняют упражнения в учебнике (фронтальная работа)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Мотивировать свои действия; выражать готовность поступить в соответствии с правилами поведения.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Корректировать и оценивать свою деятельность.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прослушанного текста;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соотносить картинку и графический образ слов, использование визуальных средств для отработки грамматического материала.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развития грамматичесих навыков.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(Present Continuous)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усвоения, обсуждения ошибок и их коррекция  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Раздает ученикам задания на карточках.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текст, в котором предложения использованы в Present Continuous и в Present Simple. Одна группа находит и подчеркивает предложения в Present Continuous, а другая - в Present Simple.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ассоциограмма: на магнитной доске написано: My Day- учащиеся на стикерах пишут все действия, которые они выполняют за день.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минидиалоги: задают друг другу вопросы и отвечают на них ( по образцу на доске)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Ученики делятся на две группы, получают текст, в котором предложения использованы в Present Continuous и в Present Simple. Одна группа находит и подчеркивает предложения в Present Continuous, а другая - в Present Simple.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групповая работа)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Одна группа пишет действия в Present Continuous, а другая - в Present Simple.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Затем они осуществляют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взаимопроверку по образцу на слайде в презентации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парная работа)</w:t>
            </w:r>
          </w:p>
        </w:tc>
        <w:tc>
          <w:tcPr>
            <w:tcW w:w="3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Вносить необходимые коррективы в действие после его завершения на основе его оценки и учета сделанных ошибок; устанавливать соответствие полученного результата поставленной цели;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Применять и представлять информацию;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Осуществлять взаимный контроль;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разыгрывать диалоги,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строить понятные для партнера высказывания;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Рефлексия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 организует подведение итогов занятия, предлагает учащимся закончить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фразы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Complete the sentences in Russian,please.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узнал…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вспомнил….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So, you ‘ve done all tasks. 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Show me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92D050"/>
                <w:spacing w:val="0"/>
                <w:position w:val="0"/>
                <w:sz w:val="24"/>
                <w:shd w:fill="auto" w:val="clear"/>
              </w:rPr>
              <w:t xml:space="preserve">-the green face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if-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 am satisfied with myself, I remember everything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доволен собой, я все запомнил)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FF00"/>
                <w:spacing w:val="0"/>
                <w:position w:val="0"/>
                <w:sz w:val="24"/>
                <w:shd w:fill="auto" w:val="clear"/>
              </w:rPr>
              <w:t xml:space="preserve">- the yellow face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 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хорошо работал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- the red face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 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все получилось, как хотелось бы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Now open your diaries and write down your home task for the next lesson.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выполнить кроссворд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составить 3/5 вопросов в Present Continuous и ответить на них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Thank you for your work. Our lesson is over. Goodbye, children!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помощью таблицы, которую дети видят на экране, подводят итоги урока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-I  like the lesson / I don’t like the lesson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- Now I know……….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заполняют таблицу успеха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записываю домашнее задание в дневники.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Good bye, teacher!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Самостоятельно анализировать достижение цели на основе учета выделенных учителем ориентиров действия в новом учебном материале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.Осуществлять познавательную рефлексию в отношении действий по решению учебных и познавательных задач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воспринимать информацию о домашнем задании.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