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84" w:rsidRDefault="0057769A" w:rsidP="005776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7769A" w:rsidRDefault="00591FC5" w:rsidP="005776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7769A">
        <w:rPr>
          <w:rFonts w:ascii="Times New Roman" w:hAnsi="Times New Roman" w:cs="Times New Roman"/>
          <w:sz w:val="28"/>
          <w:szCs w:val="28"/>
        </w:rPr>
        <w:t>о результатам мониторинга разработки Программы воспитания в общеобразовательных организациях Оленинского муниципального округа</w:t>
      </w:r>
    </w:p>
    <w:p w:rsidR="0057769A" w:rsidRDefault="0057769A" w:rsidP="005776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Управления образования от 13.05.2021 г № 47 «О проведении мониторинга» с 13.05. по 20.05 2021 г в общеобразовательных организациях Оленинского муниципального округа проводился мониторинг состояния разработки программы воспитания по состоянию на 20 мая 2021 года. В мониторинге участвовали все общеобразовательные организации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предоставили 15 школ, 2 школы сведения не предоставили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Мостовская СОШ имени Сергея Козлова).</w:t>
      </w: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следующим критериям:</w:t>
      </w: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Стадия разработки Программы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разработана, требует доработки, разработана полностью);</w:t>
      </w: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Название разделов Программы воспитания (перечислить);</w:t>
      </w: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Название выбранных модулей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вариативных);</w:t>
      </w:r>
    </w:p>
    <w:p w:rsidR="0057769A" w:rsidRDefault="0057769A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6C4C">
        <w:rPr>
          <w:rFonts w:ascii="Times New Roman" w:hAnsi="Times New Roman" w:cs="Times New Roman"/>
          <w:sz w:val="28"/>
          <w:szCs w:val="28"/>
        </w:rPr>
        <w:t>Разработан ли календарный план воспитательной работы на 2021-2022 учебный год (да/нет);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Предполагаемый срок внесения изменений в основную образовательную программу ОО.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можно сделать следующие выводы: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разработана Программа воспитания в 2-х школах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ООШ);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требует доработки в 12 школах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Первомайская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КОУ Знаменская ООШ);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полностью Программа воспитания в 1 школе (МКОУ Ленинская ООШ);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школы выбрали для написания Программы воспитания 4 раздела: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организуемого в школе воспитательного процесса.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Виды, формы и содержание деятельности.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работы.</w:t>
      </w:r>
    </w:p>
    <w:p w:rsidR="005E6C4C" w:rsidRDefault="005E6C4C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школа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 добавила раздел «Пояснительная записка».</w:t>
      </w:r>
    </w:p>
    <w:p w:rsidR="00080BB4" w:rsidRDefault="00080BB4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вариативных модулей:</w:t>
      </w:r>
    </w:p>
    <w:p w:rsidR="00080BB4" w:rsidRDefault="00080BB4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«Ключевые общешкольные дела»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Первомайская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080BB4" w:rsidRDefault="00080BB4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«Организация предметно-эстетической среды»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080BB4" w:rsidRDefault="00080BB4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«Экскурсии, </w:t>
      </w:r>
      <w:r w:rsidR="001620A0">
        <w:rPr>
          <w:rFonts w:ascii="Times New Roman" w:hAnsi="Times New Roman" w:cs="Times New Roman"/>
          <w:sz w:val="28"/>
          <w:szCs w:val="28"/>
        </w:rPr>
        <w:t xml:space="preserve">экспедиции, </w:t>
      </w:r>
      <w:r>
        <w:rPr>
          <w:rFonts w:ascii="Times New Roman" w:hAnsi="Times New Roman" w:cs="Times New Roman"/>
          <w:sz w:val="28"/>
          <w:szCs w:val="28"/>
        </w:rPr>
        <w:t xml:space="preserve">походы»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1620A0" w:rsidRDefault="001620A0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«Детские общественные объединения»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Оленинская СОШ).</w:t>
      </w:r>
    </w:p>
    <w:p w:rsidR="001620A0" w:rsidRDefault="001620A0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«Школьные и социальные медиа»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МКОУ Оленинская ООШ, МКОУ Оленинская СОШ).</w:t>
      </w:r>
    </w:p>
    <w:p w:rsidR="001620A0" w:rsidRDefault="004B0EA7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модулей:</w:t>
      </w:r>
    </w:p>
    <w:p w:rsidR="004B0EA7" w:rsidRDefault="004B0EA7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«Классное руководство и наставничество»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Первомайская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4B0EA7" w:rsidRDefault="004B0EA7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«Школьный урок»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Первомайская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8C0208" w:rsidRDefault="004B0EA7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«Курсы внеурочной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Оленинская СОШ, МКОУ Первомайская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r w:rsidR="008C0208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8C0208"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 w:rsidR="008C0208"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8C0208" w:rsidRDefault="008C0208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«Работа с родителями»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Первомайская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8C0208" w:rsidRDefault="008C0208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«Самоуправление»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8C0208" w:rsidRDefault="008C0208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«Профориентация»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Знаменская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МКОУ Оленинская ООШ, МКОУ Оленинская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ООШ).</w:t>
      </w:r>
    </w:p>
    <w:p w:rsidR="00591FC5" w:rsidRDefault="008C0208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разработан календарный план воспитательной работы на 2021-2022 учебный год в 8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r w:rsidR="00591FC5">
        <w:rPr>
          <w:rFonts w:ascii="Times New Roman" w:hAnsi="Times New Roman" w:cs="Times New Roman"/>
          <w:sz w:val="28"/>
          <w:szCs w:val="28"/>
        </w:rPr>
        <w:t xml:space="preserve">МКОУ Знаменская ООШ, МКОУ </w:t>
      </w:r>
      <w:proofErr w:type="spellStart"/>
      <w:r w:rsidR="00591FC5"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 w:rsidR="00591FC5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591FC5">
        <w:rPr>
          <w:rFonts w:ascii="Times New Roman" w:hAnsi="Times New Roman" w:cs="Times New Roman"/>
          <w:sz w:val="28"/>
          <w:szCs w:val="28"/>
        </w:rPr>
        <w:t>Никулинская</w:t>
      </w:r>
      <w:proofErr w:type="spellEnd"/>
      <w:r w:rsidR="00591FC5">
        <w:rPr>
          <w:rFonts w:ascii="Times New Roman" w:hAnsi="Times New Roman" w:cs="Times New Roman"/>
          <w:sz w:val="28"/>
          <w:szCs w:val="28"/>
        </w:rPr>
        <w:t xml:space="preserve"> ООШ, МКОУ Первомайская ООШ, МКОУ </w:t>
      </w:r>
      <w:proofErr w:type="spellStart"/>
      <w:r w:rsidR="00591FC5">
        <w:rPr>
          <w:rFonts w:ascii="Times New Roman" w:hAnsi="Times New Roman" w:cs="Times New Roman"/>
          <w:sz w:val="28"/>
          <w:szCs w:val="28"/>
        </w:rPr>
        <w:t>Татевская</w:t>
      </w:r>
      <w:proofErr w:type="spellEnd"/>
      <w:r w:rsidR="00591FC5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591FC5">
        <w:rPr>
          <w:rFonts w:ascii="Times New Roman" w:hAnsi="Times New Roman" w:cs="Times New Roman"/>
          <w:sz w:val="28"/>
          <w:szCs w:val="28"/>
        </w:rPr>
        <w:t>Холмецкая</w:t>
      </w:r>
      <w:proofErr w:type="spellEnd"/>
      <w:r w:rsidR="00591FC5">
        <w:rPr>
          <w:rFonts w:ascii="Times New Roman" w:hAnsi="Times New Roman" w:cs="Times New Roman"/>
          <w:sz w:val="28"/>
          <w:szCs w:val="28"/>
        </w:rPr>
        <w:t xml:space="preserve"> ООШ)</w:t>
      </w: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календарный план воспитательной работы требует доработки в 3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Оленинская СОШ,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</w:t>
      </w: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календарный план разработан в 4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МКОУ Ленинская ООШ, МКОУ Оленинская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</w:t>
      </w: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 срок внесения изменений в основную образовательную программу ОО у большинства школ – август 2021 года, у 3-х школ – конец июня 2021 года.</w:t>
      </w: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EA7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руководители общеобразовательных организаций заполняли 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Анализируя ее заполнение, можно сделать вывод, что не все руководители понимают, что такое вариативные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модули.   </w:t>
      </w:r>
      <w:r w:rsidR="004B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можно сказать, что работа по разработке Программы воспитания в большинстве школ завершается. </w:t>
      </w: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FC5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FC5" w:rsidRPr="0057769A" w:rsidRDefault="00591FC5" w:rsidP="0057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методическим кабинетом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Т.А.Федорова</w:t>
      </w:r>
      <w:proofErr w:type="spellEnd"/>
    </w:p>
    <w:sectPr w:rsidR="00591FC5" w:rsidRPr="0057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95"/>
    <w:rsid w:val="00072984"/>
    <w:rsid w:val="00080BB4"/>
    <w:rsid w:val="001620A0"/>
    <w:rsid w:val="00470895"/>
    <w:rsid w:val="004B0EA7"/>
    <w:rsid w:val="0057769A"/>
    <w:rsid w:val="00591FC5"/>
    <w:rsid w:val="005E6C4C"/>
    <w:rsid w:val="008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CDB3-C538-4062-888D-20481A5C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2021-06-09T13:34:00Z</dcterms:created>
  <dcterms:modified xsi:type="dcterms:W3CDTF">2021-06-09T14:46:00Z</dcterms:modified>
</cp:coreProperties>
</file>